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ind w:left="360"/>
        <w:contextualSpacing w:val="0"/>
      </w:pPr>
      <w:bookmarkStart w:id="0" w:colFirst="0" w:name="h.8dj9yvvybb7l" w:colLast="0"/>
      <w:bookmarkEnd w:id="0"/>
      <w:r w:rsidRPr="00000000" w:rsidR="00000000" w:rsidDel="00000000">
        <w:rPr>
          <w:rFonts w:cs="Arial" w:hAnsi="Arial" w:eastAsia="Arial" w:ascii="Arial"/>
          <w:rtl w:val="0"/>
        </w:rPr>
        <w:t xml:space="preserve">Demo script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rtl w:val="0"/>
        </w:rPr>
        <w:t xml:space="preserve">v1.0 - 14th August 2014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rtl w:val="0"/>
        </w:rPr>
        <w:t xml:space="preserve">How to launch the demo: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Option1 -  Recommended - From a local copy </w:t>
        <w:br w:type="textWrapping"/>
      </w:r>
      <w:r w:rsidRPr="00000000" w:rsidR="00000000" w:rsidDel="00000000">
        <w:rPr>
          <w:rFonts w:cs="Arial" w:hAnsi="Arial" w:eastAsia="Arial" w:ascii="Arial"/>
          <w:rtl w:val="0"/>
        </w:rPr>
        <w:t xml:space="preserve">(The latest version also be downloaded from the server: </w:t>
      </w:r>
      <w:hyperlink r:id="rId5">
        <w:r w:rsidRPr="00000000" w:rsidR="00000000" w:rsidDel="00000000">
          <w:rPr>
            <w:rFonts w:cs="Arial" w:hAnsi="Arial" w:eastAsia="Arial" w:ascii="Arial"/>
            <w:color w:val="1155cc"/>
            <w:u w:val="single"/>
            <w:rtl w:val="0"/>
          </w:rPr>
          <w:t xml:space="preserve">http://work.uxconsult.com/cdng/140818-files</w:t>
        </w:r>
      </w:hyperlink>
      <w:r w:rsidRPr="00000000" w:rsidR="00000000" w:rsidDel="00000000">
        <w:rPr>
          <w:rFonts w:cs="Arial" w:hAnsi="Arial" w:eastAsia="Arial" w:ascii="Arial"/>
          <w:rtl w:val="0"/>
        </w:rPr>
        <w:t xml:space="preserve">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rtl w:val="0"/>
        </w:rPr>
        <w:t xml:space="preserve">Expand the files into a local directory and click on </w:t>
      </w: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start.html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Option 2 - From the server</w:t>
      </w:r>
    </w:p>
    <w:p w:rsidP="00000000" w:rsidRPr="00000000" w:rsidR="00000000" w:rsidDel="00000000" w:rsidRDefault="00000000">
      <w:pPr>
        <w:contextualSpacing w:val="0"/>
      </w:pPr>
      <w:hyperlink r:id="rId6">
        <w:r w:rsidRPr="00000000" w:rsidR="00000000" w:rsidDel="00000000">
          <w:rPr>
            <w:rFonts w:cs="Arial" w:hAnsi="Arial" w:eastAsia="Arial" w:ascii="Arial"/>
            <w:color w:val="1155cc"/>
            <w:u w:val="single"/>
            <w:rtl w:val="0"/>
          </w:rPr>
          <w:t xml:space="preserve">http://work.uxconsult.com/cdng/140818-demo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4a86e8"/>
          <w:rtl w:val="0"/>
        </w:rPr>
        <w:t xml:space="preserve">Inputting time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color w:val="4a86e8"/>
          <w:rtl w:val="0"/>
        </w:rPr>
        <w:t xml:space="preserve">To launch from the page ‘Home’ in the prototype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Arial" w:hAnsi="Arial" w:eastAsia="Arial" w:ascii="Arial"/>
          <w:b w:val="1"/>
        </w:rPr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Create a new time entry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Click on Add time</w:t>
        <w:br w:type="textWrapping"/>
      </w:r>
      <w:r w:rsidRPr="00000000" w:rsidR="00000000" w:rsidDel="00000000">
        <w:drawing>
          <wp:inline distR="114300" distT="114300" distB="114300" distL="114300">
            <wp:extent cy="457200" cx="1485900"/>
            <wp:effectExtent t="0" b="0" r="0" l="0"/>
            <wp:docPr id="12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457200" cx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Select the time using the Time picker </w:t>
      </w:r>
      <w:r w:rsidRPr="00000000" w:rsidR="00000000" w:rsidDel="00000000">
        <w:drawing>
          <wp:inline distR="114300" distT="114300" distB="114300" distL="114300">
            <wp:extent cy="276225" cx="266700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276225" cx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Arial" w:hAnsi="Arial" w:eastAsia="Arial" w:ascii="Arial"/>
          <w:rtl w:val="0"/>
        </w:rPr>
        <w:t xml:space="preserve"> and </w:t>
      </w:r>
      <w:r w:rsidRPr="00000000" w:rsidR="00000000" w:rsidDel="00000000">
        <w:rPr>
          <w:rFonts w:cs="Arial" w:hAnsi="Arial" w:eastAsia="Arial" w:ascii="Arial"/>
          <w:rtl w:val="0"/>
        </w:rPr>
        <w:t xml:space="preserve">choose</w:t>
      </w: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 2:30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Place the cursor in the field ‘Matter.</w:t>
        <w:br w:type="textWrapping"/>
      </w:r>
      <w:r w:rsidRPr="00000000" w:rsidR="00000000" w:rsidDel="00000000">
        <w:drawing>
          <wp:inline distR="114300" distT="114300" distB="114300" distL="114300">
            <wp:extent cy="533400" cx="2771775"/>
            <wp:effectExtent t="0" b="0" r="0" l="0"/>
            <wp:docPr id="9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533400" cx="2771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The menu drops down with the recent items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Type: </w:t>
      </w: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Co</w:t>
      </w:r>
      <w:r w:rsidRPr="00000000" w:rsidR="00000000" w:rsidDel="00000000">
        <w:rPr>
          <w:rFonts w:cs="Arial" w:hAnsi="Arial" w:eastAsia="Arial" w:ascii="Arial"/>
          <w:rtl w:val="0"/>
        </w:rPr>
        <w:br w:type="textWrapping"/>
        <w:t xml:space="preserve">The search activates and presents the relevant search results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Type: </w:t>
      </w: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Con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Type: </w:t>
      </w: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Cont</w:t>
        <w:br w:type="textWrapping"/>
        <w:t xml:space="preserve">NOTE: Type slowly enough so that the prototype recognises the input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Select </w:t>
      </w: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1231.Contract negotiation</w:t>
      </w:r>
      <w:r w:rsidRPr="00000000" w:rsidR="00000000" w:rsidDel="00000000">
        <w:rPr>
          <w:rFonts w:cs="Arial" w:hAnsi="Arial" w:eastAsia="Arial" w:ascii="Arial"/>
          <w:rtl w:val="0"/>
        </w:rPr>
        <w:br w:type="textWrapping"/>
        <w:t xml:space="preserve">The client has been populated using the Matter selected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Focus on ‘Phase’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Select </w:t>
      </w: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0000.Preparation</w:t>
      </w:r>
      <w:r w:rsidRPr="00000000" w:rsidR="00000000" w:rsidDel="00000000">
        <w:rPr>
          <w:rFonts w:cs="Arial" w:hAnsi="Arial" w:eastAsia="Arial" w:ascii="Arial"/>
          <w:rtl w:val="0"/>
        </w:rPr>
        <w:br w:type="textWrapping"/>
        <w:t xml:space="preserve">The task is automatically populated as there is a single Task associated to the phase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In the narrative type: </w:t>
      </w: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Telephone call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Save</w:t>
        <w:br w:type="textWrapping"/>
        <w:t xml:space="preserve">A new entry is created</w:t>
        <w:br w:type="textWrapping"/>
        <w:t xml:space="preserve">The global tracking data is updated at the bottom of the page</w:t>
        <w:br w:type="textWrapping"/>
      </w:r>
      <w:r w:rsidRPr="00000000" w:rsidR="00000000" w:rsidDel="00000000">
        <w:drawing>
          <wp:inline distR="114300" distT="114300" distB="114300" distL="114300">
            <wp:extent cy="704850" cx="3114675"/>
            <wp:effectExtent t="0" b="0" r="0" l="0"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704850" cx="311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Arial" w:hAnsi="Arial" w:eastAsia="Arial" w:ascii="Arial"/>
          <w:rtl w:val="0"/>
        </w:rPr>
        <w:br w:type="textWrapping"/>
        <w:br w:type="textWrapping"/>
      </w:r>
    </w:p>
    <w:p w:rsidP="00000000" w:rsidRPr="00000000" w:rsidR="00000000" w:rsidDel="00000000" w:rsidRDefault="00000000">
      <w:pPr>
        <w:numPr>
          <w:ilvl w:val="0"/>
          <w:numId w:val="3"/>
        </w:numPr>
        <w:contextualSpacing w:val="1"/>
        <w:rPr>
          <w:rFonts w:cs="Arial" w:hAnsi="Arial" w:eastAsia="Arial" w:ascii="Arial"/>
          <w:b w:val="1"/>
        </w:rPr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Create a Quick ID Time entry (Entry on the fly using the counter)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Start the Timer on </w:t>
      </w:r>
      <w:r w:rsidRPr="00000000" w:rsidR="00000000" w:rsidDel="00000000">
        <w:rPr>
          <w:rFonts w:cs="Arial" w:hAnsi="Arial" w:eastAsia="Arial" w:ascii="Arial"/>
          <w:i w:val="1"/>
          <w:rtl w:val="0"/>
        </w:rPr>
        <w:t xml:space="preserve">New entry</w:t>
        <w:br w:type="textWrapping"/>
      </w:r>
      <w:r w:rsidRPr="00000000" w:rsidR="00000000" w:rsidDel="00000000">
        <w:drawing>
          <wp:inline distR="114300" distT="114300" distB="114300" distL="114300">
            <wp:extent cy="428625" cx="1181100"/>
            <wp:effectExtent t="0" b="0" r="0" l="0"/>
            <wp:docPr id="8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11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428625" cx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In Quick ID, type in</w:t>
      </w: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 ‘Anything’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In the narrative type: </w:t>
      </w: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Call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Save</w:t>
        <w:br w:type="textWrapping"/>
        <w:t xml:space="preserve">A new entry is created</w:t>
        <w:br w:type="textWrapping"/>
        <w:t xml:space="preserve">The global tracking data is updated</w:t>
        <w:br w:type="textWrapping"/>
      </w:r>
      <w:r w:rsidRPr="00000000" w:rsidR="00000000" w:rsidDel="00000000">
        <w:drawing>
          <wp:inline distR="114300" distT="114300" distB="114300" distL="114300">
            <wp:extent cy="723900" cx="3171825"/>
            <wp:effectExtent t="0" b="0" r="0" l="0"/>
            <wp:docPr id="4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12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723900" cx="3171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Arial" w:hAnsi="Arial" w:eastAsia="Arial" w:ascii="Arial"/>
          <w:rtl w:val="0"/>
        </w:rPr>
        <w:br w:type="textWrapping"/>
      </w:r>
    </w:p>
    <w:p w:rsidP="00000000" w:rsidRPr="00000000" w:rsidR="00000000" w:rsidDel="00000000" w:rsidRDefault="00000000">
      <w:pPr>
        <w:numPr>
          <w:ilvl w:val="0"/>
          <w:numId w:val="3"/>
        </w:numPr>
        <w:contextualSpacing w:val="1"/>
        <w:rPr>
          <w:rFonts w:cs="Arial" w:hAnsi="Arial" w:eastAsia="Arial" w:ascii="Arial"/>
          <w:b w:val="1"/>
        </w:rPr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Create an entry using the worklist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Expand the worklist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On the worklist item ‘1154. Laval Hebert’ click START to initiate the counter</w:t>
        <w:br w:type="textWrapping"/>
      </w:r>
      <w:r w:rsidRPr="00000000" w:rsidR="00000000" w:rsidDel="00000000">
        <w:drawing>
          <wp:inline distR="114300" distT="114300" distB="114300" distL="114300">
            <wp:extent cy="409575" cx="1171575"/>
            <wp:effectExtent t="0" b="0" r="0" l="0"/>
            <wp:docPr id="3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13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409575" cx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In the narrative type in ‘Review contact’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Save.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The global tracking data is updated. The previous timer set is automatically stopped.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4a86e8"/>
          <w:rtl w:val="0"/>
        </w:rPr>
        <w:t xml:space="preserve">Inputting time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color w:val="4a86e8"/>
          <w:rtl w:val="0"/>
        </w:rPr>
        <w:t xml:space="preserve">To launch from the page ‘Entries management’ in the prototype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i w:val="1"/>
          <w:rtl w:val="0"/>
        </w:rPr>
        <w:t xml:space="preserve">Note: The page may take a few seconds to load as there is a lot of script.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The timesheet is presented by default. Entries are presented by ‘Event time’</w:t>
        <w:br w:type="textWrapping"/>
        <w:t xml:space="preserve">Switch to ‘Sort my matter’</w:t>
        <w:br w:type="textWrapping"/>
      </w:r>
      <w:r w:rsidRPr="00000000" w:rsidR="00000000" w:rsidDel="00000000">
        <w:drawing>
          <wp:inline distR="114300" distT="114300" distB="114300" distL="114300">
            <wp:extent cy="990600" cx="2247900"/>
            <wp:effectExtent t="0" b="0" r="0" l="0"/>
            <wp:docPr id="10" name="image09.png"/>
            <a:graphic>
              <a:graphicData uri="http://schemas.openxmlformats.org/drawingml/2006/picture">
                <pic:pic>
                  <pic:nvPicPr>
                    <pic:cNvPr id="0" name="image09.png"/>
                    <pic:cNvPicPr preferRelativeResize="0"/>
                  </pic:nvPicPr>
                  <pic:blipFill>
                    <a:blip r:embed="rId14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990600" cx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Entries are now structured by Matters.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Reveal ‘Found time’ to identify possible missed time entries (recovered from TimeFinder). Switch ‘Found Time’ to ‘on’</w:t>
        <w:br w:type="textWrapping"/>
      </w:r>
      <w:r w:rsidRPr="00000000" w:rsidR="00000000" w:rsidDel="00000000">
        <w:drawing>
          <wp:inline distR="114300" distT="114300" distB="114300" distL="114300">
            <wp:extent cy="304800" cx="1495425"/>
            <wp:effectExtent t="0" b="0" r="0" l="0"/>
            <wp:docPr id="1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1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304800" cx="1495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Recovered time entries are presented in line in the page, in blue</w:t>
        <w:br w:type="textWrapping"/>
      </w:r>
      <w:r w:rsidRPr="00000000" w:rsidR="00000000" w:rsidDel="00000000">
        <w:drawing>
          <wp:inline distR="114300" distT="114300" distB="114300" distL="114300">
            <wp:extent cy="1473200" cx="5943600"/>
            <wp:effectExtent t="0" b="0" r="0" l="0"/>
            <wp:docPr id="1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4732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Recovered time is presented in the form of ‘clusters’ which can be expanded further. </w:t>
        <w:br w:type="textWrapping"/>
        <w:t xml:space="preserve">Click on ‘Hattenfield Corp.” to reveal the detail of the events.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Best match events are presented by default.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drawing>
          <wp:inline distR="114300" distT="114300" distB="114300" distL="114300">
            <wp:extent cy="1511300" cx="5943600"/>
            <wp:effectExtent t="0" b="0" r="0" l="0"/>
            <wp:docPr id="1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5113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4a86e8"/>
          <w:rtl w:val="0"/>
        </w:rPr>
        <w:t xml:space="preserve">Advanced Time Finder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Arial" w:hAnsi="Arial" w:eastAsia="Arial" w:ascii="Arial"/>
          <w:color w:val="4a86e8"/>
          <w:rtl w:val="0"/>
        </w:rPr>
        <w:t xml:space="preserve">Advanced Time finder is an optional view which allows users to focus on the missing time only.</w:t>
        <w:br w:type="textWrapping"/>
      </w:r>
      <w:r w:rsidRPr="00000000" w:rsidR="00000000" w:rsidDel="00000000">
        <w:rPr>
          <w:rFonts w:cs="Arial" w:hAnsi="Arial" w:eastAsia="Arial" w:ascii="Arial"/>
          <w:i w:val="1"/>
          <w:color w:val="ff0000"/>
          <w:rtl w:val="0"/>
        </w:rPr>
        <w:t xml:space="preserve">Please refresh the prototype page in the browser or click on </w:t>
      </w:r>
      <w:r w:rsidRPr="00000000" w:rsidR="00000000" w:rsidDel="00000000">
        <w:rPr>
          <w:rFonts w:cs="Arial" w:hAnsi="Arial" w:eastAsia="Arial" w:ascii="Arial"/>
          <w:b w:val="1"/>
          <w:i w:val="1"/>
          <w:color w:val="ff0000"/>
          <w:rtl w:val="0"/>
        </w:rPr>
        <w:t xml:space="preserve">‘Entries management’ </w:t>
      </w:r>
      <w:r w:rsidRPr="00000000" w:rsidR="00000000" w:rsidDel="00000000">
        <w:rPr>
          <w:rFonts w:cs="Arial" w:hAnsi="Arial" w:eastAsia="Arial" w:ascii="Arial"/>
          <w:i w:val="1"/>
          <w:color w:val="ff0000"/>
          <w:rtl w:val="0"/>
        </w:rPr>
        <w:t xml:space="preserve">so that the variables are reset.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Launch TimeFinder at the bottom of the screen by clicking on ‘Show timefinder’</w:t>
        <w:br w:type="textWrapping"/>
      </w:r>
      <w:r w:rsidRPr="00000000" w:rsidR="00000000" w:rsidDel="00000000">
        <w:drawing>
          <wp:inline distR="114300" distT="114300" distB="114300" distL="114300">
            <wp:extent cy="676275" cx="2933700"/>
            <wp:effectExtent t="0" b="0" r="0" l="0"/>
            <wp:docPr id="1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676275" cx="293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Arial" w:hAnsi="Arial" w:eastAsia="Arial" w:ascii="Arial"/>
          <w:rtl w:val="0"/>
        </w:rPr>
        <w:br w:type="textWrapping"/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The Timesheet collapses and Time Finder events are presented.</w:t>
        <w:br w:type="textWrapping"/>
        <w:t xml:space="preserve">By default the system presents the ‘Best Matches’ organised by ‘Matters’</w:t>
      </w:r>
    </w:p>
    <w:p w:rsidP="00000000" w:rsidRPr="00000000" w:rsidR="00000000" w:rsidDel="00000000" w:rsidRDefault="00000000">
      <w:pPr>
        <w:ind w:left="0" w:firstLine="720"/>
        <w:contextualSpacing w:val="0"/>
      </w:pPr>
      <w:r w:rsidRPr="00000000" w:rsidR="00000000" w:rsidDel="00000000">
        <w:drawing>
          <wp:inline distR="114300" distT="114300" distB="114300" distL="114300">
            <wp:extent cy="1778000" cx="5943600"/>
            <wp:effectExtent t="0" b="0" r="0" l="0"/>
            <wp:docPr id="6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7780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Arial" w:hAnsi="Arial" w:eastAsia="Arial" w:ascii="Arial"/>
          <w:rtl w:val="0"/>
        </w:rPr>
        <w:br w:type="textWrapping"/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It is possible to switch the view to see the Timefinder records by ‘EVENT TIME’</w:t>
      </w:r>
      <w:r w:rsidRPr="00000000" w:rsidR="00000000" w:rsidDel="00000000">
        <w:drawing>
          <wp:inline distR="114300" distT="114300" distB="114300" distL="114300">
            <wp:extent cy="962025" cx="2457450"/>
            <wp:effectExtent t="0" b="0" r="0" l="0"/>
            <wp:docPr id="5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2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962025" cx="2457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Arial" w:hAnsi="Arial" w:eastAsia="Arial" w:ascii="Arial"/>
          <w:rtl w:val="0"/>
        </w:rPr>
        <w:br w:type="textWrapping"/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Additional Time Finder events can be shown by switching the view to ‘ALL’</w:t>
      </w:r>
    </w:p>
    <w:p w:rsidP="00000000" w:rsidRPr="00000000" w:rsidR="00000000" w:rsidDel="00000000" w:rsidRDefault="00000000">
      <w:pPr>
        <w:ind w:left="0" w:firstLine="720"/>
        <w:contextualSpacing w:val="0"/>
      </w:pPr>
      <w:r w:rsidRPr="00000000" w:rsidR="00000000" w:rsidDel="00000000">
        <w:drawing>
          <wp:inline distR="114300" distT="114300" distB="114300" distL="114300">
            <wp:extent cy="904875" cx="2057400"/>
            <wp:effectExtent t="0" b="0" r="0" l="0"/>
            <wp:docPr id="2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21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904875" cx="205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b w:val="1"/>
          <w:color w:val="4a86e8"/>
          <w:rtl w:val="0"/>
        </w:rPr>
        <w:t xml:space="preserve">Responsive Framework</w:t>
      </w:r>
    </w:p>
    <w:p w:rsidP="00000000" w:rsidRPr="00000000" w:rsidR="00000000" w:rsidDel="00000000" w:rsidRDefault="00000000">
      <w:pPr>
        <w:ind w:left="360"/>
        <w:contextualSpacing w:val="0"/>
      </w:pPr>
      <w:r w:rsidRPr="00000000" w:rsidR="00000000" w:rsidDel="00000000">
        <w:rPr>
          <w:rFonts w:cs="Arial" w:hAnsi="Arial" w:eastAsia="Arial" w:ascii="Arial"/>
          <w:color w:val="4a86e8"/>
          <w:rtl w:val="0"/>
        </w:rPr>
        <w:t xml:space="preserve">This demonstrates how the framework will adapt to Desktop, tablet and mobile screens.</w:t>
      </w:r>
    </w:p>
    <w:p w:rsidP="00000000" w:rsidRPr="00000000" w:rsidR="00000000" w:rsidDel="00000000" w:rsidRDefault="00000000">
      <w:pPr>
        <w:ind w:left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/>
        <w:contextualSpacing w:val="0"/>
      </w:pPr>
      <w:r w:rsidRPr="00000000" w:rsidR="00000000" w:rsidDel="00000000">
        <w:rPr>
          <w:rFonts w:cs="Arial" w:hAnsi="Arial" w:eastAsia="Arial" w:ascii="Arial"/>
          <w:color w:val="4a86e8"/>
          <w:rtl w:val="0"/>
        </w:rPr>
        <w:t xml:space="preserve">This view in launched by clicking on ‘Responsive Framework’. This part of the prototype is not interactive and only shows the framework.</w:t>
      </w:r>
    </w:p>
    <w:p w:rsidP="00000000" w:rsidRPr="00000000" w:rsidR="00000000" w:rsidDel="00000000" w:rsidRDefault="00000000">
      <w:pPr>
        <w:ind w:left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Open a large browser window. The desktop view is presented</w:t>
        <w:br w:type="textWrapping"/>
      </w:r>
      <w:r w:rsidRPr="00000000" w:rsidR="00000000" w:rsidDel="00000000">
        <w:drawing>
          <wp:inline distR="114300" distT="114300" distB="114300" distL="114300">
            <wp:extent cy="4522200" cx="4071938"/>
            <wp:effectExtent t="0" b="0" r="0" l="0"/>
            <wp:docPr id="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4522200" cx="4071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Arial" w:hAnsi="Arial" w:eastAsia="Arial" w:ascii="Arial"/>
          <w:rtl w:val="0"/>
        </w:rPr>
        <w:br w:type="textWrapping"/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Reduce the window up to 760 px wide. The Tablet portrait view will be displayed.</w:t>
        <w:br w:type="textWrapping"/>
        <w:t xml:space="preserve">Note how the time entry form has reduced and scroll down to see how the Time entries are displayed.</w:t>
        <w:br w:type="textWrapping"/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Arial" w:hAnsi="Arial" w:eastAsia="Arial" w:ascii="Arial"/>
        </w:rPr>
      </w:pPr>
      <w:r w:rsidRPr="00000000" w:rsidR="00000000" w:rsidDel="00000000">
        <w:rPr>
          <w:rFonts w:cs="Arial" w:hAnsi="Arial" w:eastAsia="Arial" w:ascii="Arial"/>
          <w:rtl w:val="0"/>
        </w:rPr>
        <w:t xml:space="preserve">Reduce to 370 px (the mobile size is 320px wide but the breakpoint has been put to 370 for the demo)</w:t>
        <w:br w:type="textWrapping"/>
      </w:r>
      <w:r w:rsidRPr="00000000" w:rsidR="00000000" w:rsidDel="00000000">
        <w:rPr>
          <w:rtl w:val="0"/>
        </w:rPr>
      </w:r>
    </w:p>
    <w:sectPr>
      <w:footerReference r:id="rId23" w:type="default"/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Droid Sans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contextualSpacing w:val="0"/>
      <w:jc w:val="right"/>
    </w:pPr>
    <w:fldSimple w:dirty="0" w:instr="PAGE" w:fldLock="0">
      <w:r w:rsidRPr="00000000" w:rsidR="00000000" w:rsidDel="00000000">
        <w:rPr/>
      </w:r>
    </w:fldSimple>
    <w:r w:rsidRPr="00000000" w:rsidR="00000000" w:rsidDel="00000000">
      <w:rPr>
        <w:rtl w:val="0"/>
      </w:rPr>
      <w:t xml:space="preserve">/</w:t>
    </w:r>
    <w:fldSimple w:dirty="0" w:instr="NUMPAGES" w:fldLock="0">
      <w:r w:rsidRPr="00000000" w:rsidR="00000000" w:rsidDel="00000000">
        <w:rPr/>
      </w:r>
    </w:fldSimple>
    <w:r w:rsidRPr="00000000" w:rsid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Droid Sans" w:hAnsi="Droid Sans" w:eastAsia="Droid Sans" w:ascii="Droid Sans"/>
        <w:b w:val="0"/>
        <w:i w:val="0"/>
        <w:smallCaps w:val="0"/>
        <w:strike w:val="0"/>
        <w:color w:val="434343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76" w:before="0"/>
        <w:ind w:left="720" w:right="0" w:hanging="359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media/image13.png" Type="http://schemas.openxmlformats.org/officeDocument/2006/relationships/image" Id="rId19"/><Relationship Target="media/image10.png" Type="http://schemas.openxmlformats.org/officeDocument/2006/relationships/image" Id="rId18"/><Relationship Target="media/image12.png" Type="http://schemas.openxmlformats.org/officeDocument/2006/relationships/image" Id="rId17"/><Relationship Target="media/image14.png" Type="http://schemas.openxmlformats.org/officeDocument/2006/relationships/image" Id="rId16"/><Relationship Target="media/image02.png" Type="http://schemas.openxmlformats.org/officeDocument/2006/relationships/image" Id="rId15"/><Relationship Target="media/image09.png" Type="http://schemas.openxmlformats.org/officeDocument/2006/relationships/image" Id="rId14"/><Relationship Target="media/image04.png" Type="http://schemas.openxmlformats.org/officeDocument/2006/relationships/image" Id="rId21"/><Relationship Target="fontTable.xml" Type="http://schemas.openxmlformats.org/officeDocument/2006/relationships/fontTable" Id="rId2"/><Relationship Target="media/image07.png" Type="http://schemas.openxmlformats.org/officeDocument/2006/relationships/image" Id="rId12"/><Relationship Target="media/image15.png" Type="http://schemas.openxmlformats.org/officeDocument/2006/relationships/image" Id="rId22"/><Relationship Target="media/image01.png" Type="http://schemas.openxmlformats.org/officeDocument/2006/relationships/image" Id="rId13"/><Relationship Target="settings.xml" Type="http://schemas.openxmlformats.org/officeDocument/2006/relationships/settings" Id="rId1"/><Relationship Target="footer1.xml" Type="http://schemas.openxmlformats.org/officeDocument/2006/relationships/footer" Id="rId23"/><Relationship Target="styles.xml" Type="http://schemas.openxmlformats.org/officeDocument/2006/relationships/styles" Id="rId4"/><Relationship Target="media/image11.png" Type="http://schemas.openxmlformats.org/officeDocument/2006/relationships/image" Id="rId10"/><Relationship Target="numbering.xml" Type="http://schemas.openxmlformats.org/officeDocument/2006/relationships/numbering" Id="rId3"/><Relationship Target="media/image05.png" Type="http://schemas.openxmlformats.org/officeDocument/2006/relationships/image" Id="rId11"/><Relationship Target="media/image06.png" Type="http://schemas.openxmlformats.org/officeDocument/2006/relationships/image" Id="rId20"/><Relationship Target="media/image03.png" Type="http://schemas.openxmlformats.org/officeDocument/2006/relationships/image" Id="rId9"/><Relationship Target="http://work.uxconsult.com/cdng/140818-demo" Type="http://schemas.openxmlformats.org/officeDocument/2006/relationships/hyperlink" TargetMode="External" Id="rId6"/><Relationship Target="http://work.uxconsult.com/cdng/140818-files" Type="http://schemas.openxmlformats.org/officeDocument/2006/relationships/hyperlink" TargetMode="External" Id="rId5"/><Relationship Target="media/image00.png" Type="http://schemas.openxmlformats.org/officeDocument/2006/relationships/image" Id="rId8"/><Relationship Target="media/image08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140813 - Demo script.docx</dc:title>
</cp:coreProperties>
</file>